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0EB54" w14:textId="7633167D" w:rsidR="007121CF" w:rsidRDefault="00370416" w:rsidP="007121CF">
      <w:pPr>
        <w:jc w:val="center"/>
        <w:rPr>
          <w:b/>
          <w:sz w:val="22"/>
          <w:szCs w:val="22"/>
        </w:rPr>
      </w:pPr>
      <w:bookmarkStart w:id="0" w:name="_GoBack"/>
      <w:bookmarkEnd w:id="0"/>
      <w:r>
        <w:rPr>
          <w:b/>
          <w:sz w:val="22"/>
          <w:szCs w:val="22"/>
        </w:rPr>
        <w:t>.</w:t>
      </w:r>
      <w:r w:rsidR="00AF2D86">
        <w:rPr>
          <w:b/>
          <w:sz w:val="22"/>
          <w:szCs w:val="22"/>
        </w:rPr>
        <w:t xml:space="preserve">                                                                                                                                                </w:t>
      </w:r>
      <w:r w:rsidR="007121CF">
        <w:rPr>
          <w:b/>
          <w:i/>
          <w:noProof/>
          <w:sz w:val="28"/>
          <w:szCs w:val="28"/>
        </w:rPr>
        <w:drawing>
          <wp:inline distT="0" distB="0" distL="0" distR="0" wp14:anchorId="5F0A2461" wp14:editId="23227CD9">
            <wp:extent cx="1242060" cy="1226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2060" cy="1226820"/>
                    </a:xfrm>
                    <a:prstGeom prst="rect">
                      <a:avLst/>
                    </a:prstGeom>
                    <a:noFill/>
                    <a:ln>
                      <a:noFill/>
                    </a:ln>
                  </pic:spPr>
                </pic:pic>
              </a:graphicData>
            </a:graphic>
          </wp:inline>
        </w:drawing>
      </w:r>
    </w:p>
    <w:p w14:paraId="2550ADB7" w14:textId="77777777" w:rsidR="007121CF" w:rsidRDefault="007121CF" w:rsidP="007121CF">
      <w:pPr>
        <w:jc w:val="center"/>
        <w:rPr>
          <w:b/>
          <w:sz w:val="22"/>
          <w:szCs w:val="22"/>
        </w:rPr>
      </w:pPr>
    </w:p>
    <w:p w14:paraId="232501CD" w14:textId="77777777" w:rsidR="007121CF" w:rsidRPr="005D6D34" w:rsidRDefault="007121CF" w:rsidP="007121CF">
      <w:pPr>
        <w:jc w:val="center"/>
        <w:rPr>
          <w:b/>
          <w:sz w:val="22"/>
          <w:szCs w:val="22"/>
        </w:rPr>
      </w:pPr>
      <w:r w:rsidRPr="005D6D34">
        <w:rPr>
          <w:b/>
          <w:sz w:val="22"/>
          <w:szCs w:val="22"/>
        </w:rPr>
        <w:t>NEWBERRY COUNTY COUNCIL</w:t>
      </w:r>
    </w:p>
    <w:p w14:paraId="15E8B557" w14:textId="3D1D89CE" w:rsidR="007121CF" w:rsidRDefault="007121CF" w:rsidP="001D3414">
      <w:pPr>
        <w:jc w:val="center"/>
        <w:outlineLvl w:val="0"/>
        <w:rPr>
          <w:b/>
          <w:bCs/>
          <w:sz w:val="22"/>
          <w:szCs w:val="22"/>
        </w:rPr>
      </w:pPr>
      <w:r>
        <w:rPr>
          <w:b/>
          <w:bCs/>
          <w:sz w:val="22"/>
          <w:szCs w:val="22"/>
        </w:rPr>
        <w:t>AGENDA</w:t>
      </w:r>
    </w:p>
    <w:p w14:paraId="313C6C85" w14:textId="35FDD97B" w:rsidR="001D3414" w:rsidRPr="005D6D34" w:rsidRDefault="001D3414" w:rsidP="001D3414">
      <w:pPr>
        <w:jc w:val="center"/>
        <w:outlineLvl w:val="0"/>
        <w:rPr>
          <w:b/>
          <w:bCs/>
          <w:sz w:val="22"/>
          <w:szCs w:val="22"/>
        </w:rPr>
      </w:pPr>
      <w:r>
        <w:rPr>
          <w:b/>
          <w:bCs/>
          <w:sz w:val="22"/>
          <w:szCs w:val="22"/>
        </w:rPr>
        <w:t xml:space="preserve">September </w:t>
      </w:r>
      <w:r w:rsidR="00236879">
        <w:rPr>
          <w:b/>
          <w:bCs/>
          <w:sz w:val="22"/>
          <w:szCs w:val="22"/>
        </w:rPr>
        <w:t>18</w:t>
      </w:r>
      <w:r>
        <w:rPr>
          <w:b/>
          <w:bCs/>
          <w:sz w:val="22"/>
          <w:szCs w:val="22"/>
        </w:rPr>
        <w:t>, 2019</w:t>
      </w:r>
    </w:p>
    <w:p w14:paraId="1B817850" w14:textId="77777777" w:rsidR="007121CF" w:rsidRPr="005D6D34" w:rsidRDefault="007121CF" w:rsidP="007121CF">
      <w:pPr>
        <w:jc w:val="center"/>
        <w:outlineLvl w:val="0"/>
        <w:rPr>
          <w:b/>
          <w:bCs/>
          <w:sz w:val="22"/>
          <w:szCs w:val="22"/>
        </w:rPr>
      </w:pPr>
      <w:r w:rsidRPr="005D6D34">
        <w:rPr>
          <w:b/>
          <w:bCs/>
          <w:sz w:val="22"/>
          <w:szCs w:val="22"/>
        </w:rPr>
        <w:t>7:00 P.M.</w:t>
      </w:r>
    </w:p>
    <w:p w14:paraId="50F16742" w14:textId="77777777" w:rsidR="007121CF" w:rsidRPr="005D6D34" w:rsidRDefault="007121CF" w:rsidP="007121CF">
      <w:pPr>
        <w:jc w:val="both"/>
        <w:outlineLvl w:val="0"/>
        <w:rPr>
          <w:sz w:val="22"/>
          <w:szCs w:val="22"/>
        </w:rPr>
      </w:pPr>
      <w:r>
        <w:rPr>
          <w:sz w:val="22"/>
          <w:szCs w:val="22"/>
        </w:rPr>
        <w:t xml:space="preserve">                                                                                                                                                </w:t>
      </w:r>
    </w:p>
    <w:p w14:paraId="581332C8" w14:textId="0F3602FE" w:rsidR="007121CF" w:rsidRDefault="007121CF" w:rsidP="007121CF">
      <w:pPr>
        <w:pStyle w:val="WP9BodyTex"/>
        <w:widowControl/>
        <w:rPr>
          <w:b w:val="0"/>
        </w:rPr>
      </w:pPr>
    </w:p>
    <w:p w14:paraId="738FFA65" w14:textId="77777777" w:rsidR="007121CF" w:rsidRPr="004219FA" w:rsidRDefault="007121CF" w:rsidP="007121CF">
      <w:pPr>
        <w:pStyle w:val="WP9BodyTex"/>
        <w:widowControl/>
        <w:rPr>
          <w:b w:val="0"/>
        </w:rPr>
      </w:pPr>
      <w:r w:rsidRPr="004219FA">
        <w:rPr>
          <w:b w:val="0"/>
        </w:rPr>
        <w:t>Call to order:</w:t>
      </w:r>
      <w:r w:rsidRPr="004219FA">
        <w:rPr>
          <w:b w:val="0"/>
        </w:rPr>
        <w:tab/>
      </w:r>
      <w:r w:rsidRPr="004219FA">
        <w:rPr>
          <w:b w:val="0"/>
        </w:rPr>
        <w:tab/>
      </w:r>
      <w:r w:rsidRPr="004219FA">
        <w:rPr>
          <w:b w:val="0"/>
        </w:rPr>
        <w:tab/>
      </w:r>
      <w:r w:rsidRPr="004219FA">
        <w:rPr>
          <w:b w:val="0"/>
        </w:rPr>
        <w:tab/>
      </w:r>
      <w:r w:rsidRPr="004219FA">
        <w:rPr>
          <w:b w:val="0"/>
        </w:rPr>
        <w:tab/>
        <w:t>Henry H. Livingston, III, Chairman</w:t>
      </w:r>
    </w:p>
    <w:p w14:paraId="2D58FACD" w14:textId="556A06EF" w:rsidR="007121CF" w:rsidRDefault="007121CF" w:rsidP="00813CD5">
      <w:pPr>
        <w:pStyle w:val="WP9BodyTex"/>
        <w:widowControl/>
        <w:rPr>
          <w:b w:val="0"/>
        </w:rPr>
      </w:pPr>
      <w:r w:rsidRPr="004219FA">
        <w:rPr>
          <w:b w:val="0"/>
        </w:rPr>
        <w:t>Invocation and Pledge of Allegiance:</w:t>
      </w:r>
      <w:r w:rsidRPr="004219FA">
        <w:rPr>
          <w:b w:val="0"/>
        </w:rPr>
        <w:tab/>
      </w:r>
      <w:r>
        <w:rPr>
          <w:b w:val="0"/>
        </w:rPr>
        <w:tab/>
      </w:r>
      <w:r w:rsidR="00236879">
        <w:rPr>
          <w:b w:val="0"/>
        </w:rPr>
        <w:t>Steve Stockman</w:t>
      </w:r>
      <w:r w:rsidR="005C3F2F">
        <w:rPr>
          <w:b w:val="0"/>
        </w:rPr>
        <w:t>, Councilman</w:t>
      </w:r>
    </w:p>
    <w:p w14:paraId="5F98EF71" w14:textId="09269C1E" w:rsidR="00236879" w:rsidRDefault="00236879" w:rsidP="00813CD5">
      <w:pPr>
        <w:pStyle w:val="WP9BodyTex"/>
        <w:widowControl/>
        <w:rPr>
          <w:b w:val="0"/>
        </w:rPr>
      </w:pPr>
    </w:p>
    <w:p w14:paraId="78591401" w14:textId="77777777" w:rsidR="00236879" w:rsidRDefault="00236879" w:rsidP="007121CF">
      <w:pPr>
        <w:pStyle w:val="WP9BodyTex"/>
        <w:widowControl/>
        <w:rPr>
          <w:b w:val="0"/>
          <w:bCs w:val="0"/>
          <w:iCs/>
        </w:rPr>
      </w:pPr>
    </w:p>
    <w:p w14:paraId="20A807F1" w14:textId="1E888AE5" w:rsidR="007121CF" w:rsidRPr="00817764" w:rsidRDefault="00894CC7" w:rsidP="007121CF">
      <w:pPr>
        <w:pStyle w:val="WP9BodyTex"/>
        <w:widowControl/>
        <w:rPr>
          <w:b w:val="0"/>
          <w:bCs w:val="0"/>
          <w:iCs/>
        </w:rPr>
      </w:pPr>
      <w:r>
        <w:rPr>
          <w:b w:val="0"/>
          <w:bCs w:val="0"/>
          <w:iCs/>
        </w:rPr>
        <w:t>1</w:t>
      </w:r>
      <w:r w:rsidR="00236879">
        <w:rPr>
          <w:b w:val="0"/>
          <w:bCs w:val="0"/>
          <w:iCs/>
        </w:rPr>
        <w:tab/>
      </w:r>
      <w:r w:rsidR="007121CF" w:rsidRPr="00817764">
        <w:rPr>
          <w:b w:val="0"/>
          <w:bCs w:val="0"/>
          <w:iCs/>
        </w:rPr>
        <w:t xml:space="preserve">Additions, Deletions, and Adoption of Agenda </w:t>
      </w:r>
    </w:p>
    <w:p w14:paraId="294F1785" w14:textId="77777777" w:rsidR="007121CF" w:rsidRDefault="007121CF" w:rsidP="007121CF">
      <w:pPr>
        <w:pStyle w:val="WP9BodyTex"/>
        <w:widowControl/>
        <w:rPr>
          <w:i/>
        </w:rPr>
      </w:pPr>
    </w:p>
    <w:p w14:paraId="00165440" w14:textId="5EB634D7" w:rsidR="00640457" w:rsidRDefault="00107C2A" w:rsidP="00E473B4">
      <w:pPr>
        <w:ind w:left="720" w:hanging="720"/>
        <w:rPr>
          <w:b/>
        </w:rPr>
      </w:pPr>
      <w:r>
        <w:rPr>
          <w:b/>
        </w:rPr>
        <w:tab/>
      </w:r>
    </w:p>
    <w:p w14:paraId="314F86EF" w14:textId="37476D7C" w:rsidR="00FC2B91" w:rsidRDefault="00894CC7" w:rsidP="00640457">
      <w:pPr>
        <w:ind w:left="720" w:hanging="720"/>
        <w:rPr>
          <w:bCs/>
        </w:rPr>
      </w:pPr>
      <w:r>
        <w:rPr>
          <w:bCs/>
        </w:rPr>
        <w:t>2</w:t>
      </w:r>
      <w:r w:rsidR="0033019A" w:rsidRPr="00062131">
        <w:rPr>
          <w:bCs/>
        </w:rPr>
        <w:t>.</w:t>
      </w:r>
      <w:r w:rsidR="0033019A">
        <w:rPr>
          <w:b/>
        </w:rPr>
        <w:tab/>
      </w:r>
      <w:r w:rsidR="0033019A" w:rsidRPr="0033019A">
        <w:rPr>
          <w:b/>
          <w:i/>
          <w:iCs/>
        </w:rPr>
        <w:t>Ordinance #08-10-19</w:t>
      </w:r>
      <w:r w:rsidR="00544709">
        <w:rPr>
          <w:b/>
          <w:i/>
          <w:iCs/>
        </w:rPr>
        <w:t>:</w:t>
      </w:r>
      <w:r w:rsidR="0033019A">
        <w:rPr>
          <w:b/>
          <w:i/>
          <w:iCs/>
        </w:rPr>
        <w:t xml:space="preserve"> </w:t>
      </w:r>
      <w:r w:rsidR="004F1842" w:rsidRPr="00AA385F">
        <w:rPr>
          <w:bCs/>
        </w:rPr>
        <w:t>An Ordinance authorizing the execution of an Equipment Lease-</w:t>
      </w:r>
      <w:r w:rsidR="00AA385F" w:rsidRPr="00AA385F">
        <w:rPr>
          <w:bCs/>
        </w:rPr>
        <w:t>Purchase</w:t>
      </w:r>
      <w:r w:rsidR="004F1842" w:rsidRPr="00AA385F">
        <w:rPr>
          <w:bCs/>
        </w:rPr>
        <w:t xml:space="preserve"> Agreement in an amount not exceeding $</w:t>
      </w:r>
      <w:r w:rsidR="00AA385F" w:rsidRPr="00AA385F">
        <w:rPr>
          <w:bCs/>
        </w:rPr>
        <w:t>965,000 relating to the purchase of certain equipment by Newberry County, authorizing the execution of other necessary documents and papers, and other matters relating thereto.</w:t>
      </w:r>
    </w:p>
    <w:p w14:paraId="1D377A61" w14:textId="77777777" w:rsidR="00FC2B91" w:rsidRDefault="00FC2B91" w:rsidP="00AA385F">
      <w:pPr>
        <w:ind w:left="720" w:hanging="720"/>
        <w:rPr>
          <w:bCs/>
        </w:rPr>
      </w:pPr>
    </w:p>
    <w:p w14:paraId="21326615" w14:textId="7B324995" w:rsidR="0033019A" w:rsidRPr="00C03746" w:rsidRDefault="00236879" w:rsidP="00DA50B6">
      <w:pPr>
        <w:pStyle w:val="ListParagraph"/>
        <w:numPr>
          <w:ilvl w:val="0"/>
          <w:numId w:val="7"/>
        </w:numPr>
        <w:ind w:left="1890"/>
        <w:rPr>
          <w:b/>
          <w:i/>
          <w:iCs/>
        </w:rPr>
      </w:pPr>
      <w:r>
        <w:rPr>
          <w:bCs/>
        </w:rPr>
        <w:t>Third Reading</w:t>
      </w:r>
      <w:r w:rsidR="00FC2B91">
        <w:rPr>
          <w:bCs/>
        </w:rPr>
        <w:t xml:space="preserve"> </w:t>
      </w:r>
      <w:r w:rsidR="00AA385F" w:rsidRPr="00FC2B91">
        <w:rPr>
          <w:bCs/>
        </w:rPr>
        <w:t xml:space="preserve"> </w:t>
      </w:r>
    </w:p>
    <w:p w14:paraId="41A6F136" w14:textId="533DCD44" w:rsidR="00C03746" w:rsidRDefault="00C03746" w:rsidP="00C03746">
      <w:pPr>
        <w:rPr>
          <w:b/>
          <w:i/>
          <w:iCs/>
        </w:rPr>
      </w:pPr>
    </w:p>
    <w:p w14:paraId="3F07E45B" w14:textId="5F599B4C" w:rsidR="00062625" w:rsidRDefault="002A78AF" w:rsidP="00062625">
      <w:pPr>
        <w:rPr>
          <w:b/>
        </w:rPr>
      </w:pPr>
      <w:r>
        <w:rPr>
          <w:b/>
          <w:i/>
          <w:iCs/>
        </w:rPr>
        <w:tab/>
      </w:r>
    </w:p>
    <w:p w14:paraId="50D5E10B" w14:textId="16A653B1" w:rsidR="00062625" w:rsidRPr="004932F0" w:rsidRDefault="00894CC7" w:rsidP="005678BD">
      <w:pPr>
        <w:ind w:left="780" w:hanging="780"/>
        <w:rPr>
          <w:bCs/>
        </w:rPr>
      </w:pPr>
      <w:r>
        <w:rPr>
          <w:bCs/>
        </w:rPr>
        <w:t>3</w:t>
      </w:r>
      <w:r w:rsidR="00062625" w:rsidRPr="00CF0F3B">
        <w:rPr>
          <w:bCs/>
        </w:rPr>
        <w:t>.</w:t>
      </w:r>
      <w:r w:rsidR="00062625">
        <w:rPr>
          <w:b/>
        </w:rPr>
        <w:t xml:space="preserve"> </w:t>
      </w:r>
      <w:r w:rsidR="00062625">
        <w:rPr>
          <w:b/>
        </w:rPr>
        <w:tab/>
      </w:r>
      <w:r w:rsidR="005678BD" w:rsidRPr="005678BD">
        <w:rPr>
          <w:b/>
          <w:i/>
          <w:iCs/>
        </w:rPr>
        <w:t>Ordinance #08-11-19</w:t>
      </w:r>
      <w:r w:rsidR="00544709">
        <w:rPr>
          <w:b/>
        </w:rPr>
        <w:t>:</w:t>
      </w:r>
      <w:r w:rsidR="00544709">
        <w:rPr>
          <w:bCs/>
        </w:rPr>
        <w:t xml:space="preserve"> An Ordinance authorizing the execution and delivery of a fee-in</w:t>
      </w:r>
      <w:r w:rsidR="004B069C">
        <w:rPr>
          <w:bCs/>
        </w:rPr>
        <w:t>-</w:t>
      </w:r>
      <w:r w:rsidR="00544709">
        <w:rPr>
          <w:bCs/>
        </w:rPr>
        <w:t xml:space="preserve">lieu of ad valorem taxes and incentive agreement by and between Newberry County, South Carolina and </w:t>
      </w:r>
      <w:r w:rsidR="00D61402">
        <w:rPr>
          <w:bCs/>
        </w:rPr>
        <w:t>Valmont Industries, Inc.</w:t>
      </w:r>
      <w:r w:rsidR="00544709">
        <w:rPr>
          <w:bCs/>
        </w:rPr>
        <w:t xml:space="preserve"> to provide for payment of a fee-in-lieu of taxes</w:t>
      </w:r>
      <w:r w:rsidR="00A02D0B">
        <w:rPr>
          <w:bCs/>
        </w:rPr>
        <w:t>;</w:t>
      </w:r>
      <w:r w:rsidR="00544709">
        <w:rPr>
          <w:bCs/>
        </w:rPr>
        <w:t xml:space="preserve"> authorizing certain infrastructure credits; and other related matters.  </w:t>
      </w:r>
    </w:p>
    <w:p w14:paraId="48B2B8C6" w14:textId="2F2E3E02" w:rsidR="007121CF" w:rsidRDefault="007121CF" w:rsidP="007121CF">
      <w:pPr>
        <w:spacing w:line="276" w:lineRule="auto"/>
        <w:jc w:val="both"/>
        <w:rPr>
          <w:b/>
          <w:i/>
        </w:rPr>
      </w:pPr>
    </w:p>
    <w:p w14:paraId="5E1FFCE7" w14:textId="5D2CB7B6" w:rsidR="00DA50B6" w:rsidRDefault="00236879" w:rsidP="003D5703">
      <w:pPr>
        <w:pStyle w:val="ListParagraph"/>
        <w:numPr>
          <w:ilvl w:val="0"/>
          <w:numId w:val="10"/>
        </w:numPr>
        <w:spacing w:line="276" w:lineRule="auto"/>
        <w:jc w:val="both"/>
        <w:rPr>
          <w:bCs/>
          <w:iCs/>
        </w:rPr>
      </w:pPr>
      <w:r>
        <w:rPr>
          <w:bCs/>
          <w:iCs/>
        </w:rPr>
        <w:t>Public Hearing</w:t>
      </w:r>
    </w:p>
    <w:p w14:paraId="357BAE3B" w14:textId="0D629F0A" w:rsidR="00236879" w:rsidRPr="00DA50B6" w:rsidRDefault="00236879" w:rsidP="003D5703">
      <w:pPr>
        <w:pStyle w:val="ListParagraph"/>
        <w:numPr>
          <w:ilvl w:val="0"/>
          <w:numId w:val="10"/>
        </w:numPr>
        <w:spacing w:line="276" w:lineRule="auto"/>
        <w:jc w:val="both"/>
        <w:rPr>
          <w:bCs/>
          <w:iCs/>
        </w:rPr>
      </w:pPr>
      <w:r>
        <w:rPr>
          <w:bCs/>
          <w:iCs/>
        </w:rPr>
        <w:t>Third Reading</w:t>
      </w:r>
    </w:p>
    <w:p w14:paraId="6AF4743C" w14:textId="1F851E01" w:rsidR="00DA50B6" w:rsidRDefault="00DA50B6" w:rsidP="00DA50B6">
      <w:pPr>
        <w:spacing w:line="276" w:lineRule="auto"/>
        <w:jc w:val="both"/>
        <w:rPr>
          <w:b/>
          <w:i/>
        </w:rPr>
      </w:pPr>
    </w:p>
    <w:p w14:paraId="125CD757" w14:textId="77777777" w:rsidR="00A07FBA" w:rsidRDefault="00A07FBA" w:rsidP="00236879">
      <w:pPr>
        <w:tabs>
          <w:tab w:val="left" w:pos="-720"/>
          <w:tab w:val="left" w:pos="0"/>
        </w:tabs>
        <w:suppressAutoHyphens/>
        <w:ind w:left="720" w:right="720" w:hanging="720"/>
        <w:jc w:val="both"/>
        <w:rPr>
          <w:bCs/>
          <w:iCs/>
        </w:rPr>
      </w:pPr>
    </w:p>
    <w:p w14:paraId="11E8DB0F" w14:textId="6EDF94D0" w:rsidR="003C71DB" w:rsidRDefault="00894CC7" w:rsidP="00236879">
      <w:pPr>
        <w:tabs>
          <w:tab w:val="left" w:pos="-720"/>
          <w:tab w:val="left" w:pos="0"/>
        </w:tabs>
        <w:suppressAutoHyphens/>
        <w:ind w:left="720" w:right="720" w:hanging="720"/>
        <w:jc w:val="both"/>
        <w:rPr>
          <w:bCs/>
          <w:iCs/>
        </w:rPr>
      </w:pPr>
      <w:r>
        <w:rPr>
          <w:bCs/>
          <w:iCs/>
        </w:rPr>
        <w:t>4</w:t>
      </w:r>
      <w:r w:rsidR="001D3414" w:rsidRPr="00817764">
        <w:rPr>
          <w:bCs/>
          <w:iCs/>
        </w:rPr>
        <w:t>.</w:t>
      </w:r>
      <w:r w:rsidR="00453539">
        <w:rPr>
          <w:b/>
          <w:i/>
        </w:rPr>
        <w:tab/>
      </w:r>
      <w:r w:rsidR="00236879">
        <w:rPr>
          <w:b/>
          <w:i/>
        </w:rPr>
        <w:t xml:space="preserve">Ordinance #08-12-19:  </w:t>
      </w:r>
      <w:r w:rsidR="00236879">
        <w:rPr>
          <w:bCs/>
          <w:iCs/>
        </w:rPr>
        <w:t>An Ordinance authorizing and delivery of a fee-in-lieu of ad valorem tax and special source revenue credit agreement by and between Newberry County, South Carolina and Project Kickoff to provide for payment of a fee-in-lieu of taxes; authorizing certain special source revenue credits; and other related matters.</w:t>
      </w:r>
    </w:p>
    <w:p w14:paraId="78C3C3D3" w14:textId="093C72F0" w:rsidR="00236879" w:rsidRDefault="00236879" w:rsidP="00236879">
      <w:pPr>
        <w:tabs>
          <w:tab w:val="left" w:pos="-720"/>
          <w:tab w:val="left" w:pos="0"/>
        </w:tabs>
        <w:suppressAutoHyphens/>
        <w:ind w:left="720" w:right="720" w:hanging="720"/>
        <w:jc w:val="both"/>
        <w:rPr>
          <w:bCs/>
          <w:iCs/>
        </w:rPr>
      </w:pPr>
    </w:p>
    <w:p w14:paraId="6F120946" w14:textId="1DD6494D" w:rsidR="00236879" w:rsidRDefault="00236879" w:rsidP="00236879">
      <w:pPr>
        <w:pStyle w:val="ListParagraph"/>
        <w:numPr>
          <w:ilvl w:val="0"/>
          <w:numId w:val="18"/>
        </w:numPr>
        <w:tabs>
          <w:tab w:val="left" w:pos="-720"/>
          <w:tab w:val="left" w:pos="0"/>
        </w:tabs>
        <w:suppressAutoHyphens/>
        <w:ind w:right="720"/>
        <w:jc w:val="both"/>
        <w:rPr>
          <w:bCs/>
          <w:iCs/>
        </w:rPr>
      </w:pPr>
      <w:r>
        <w:rPr>
          <w:bCs/>
          <w:iCs/>
        </w:rPr>
        <w:t xml:space="preserve"> Second Reading</w:t>
      </w:r>
    </w:p>
    <w:p w14:paraId="501BD91C" w14:textId="0943246E" w:rsidR="00453539" w:rsidRDefault="00894CC7" w:rsidP="00236879">
      <w:pPr>
        <w:spacing w:line="276" w:lineRule="auto"/>
        <w:ind w:left="720" w:hanging="720"/>
        <w:jc w:val="both"/>
        <w:rPr>
          <w:bCs/>
          <w:iCs/>
        </w:rPr>
      </w:pPr>
      <w:r>
        <w:rPr>
          <w:bCs/>
          <w:iCs/>
        </w:rPr>
        <w:lastRenderedPageBreak/>
        <w:t>5</w:t>
      </w:r>
      <w:r w:rsidR="00062131">
        <w:rPr>
          <w:bCs/>
          <w:iCs/>
        </w:rPr>
        <w:t>.</w:t>
      </w:r>
      <w:r w:rsidR="0019445A">
        <w:rPr>
          <w:b/>
          <w:i/>
        </w:rPr>
        <w:tab/>
        <w:t>Ordinance #9</w:t>
      </w:r>
      <w:r w:rsidR="00062131">
        <w:rPr>
          <w:b/>
          <w:i/>
        </w:rPr>
        <w:t>-</w:t>
      </w:r>
      <w:r w:rsidR="00D176A1">
        <w:rPr>
          <w:b/>
          <w:i/>
        </w:rPr>
        <w:t>1</w:t>
      </w:r>
      <w:r w:rsidR="00062131">
        <w:rPr>
          <w:b/>
          <w:i/>
        </w:rPr>
        <w:t xml:space="preserve">4-19 </w:t>
      </w:r>
      <w:r w:rsidR="00062131">
        <w:rPr>
          <w:bCs/>
          <w:iCs/>
        </w:rPr>
        <w:t xml:space="preserve">An Ordinance authorizing the termination of the agreement governing the Lexington-Newberry Industrial Park dated July 28, 1998, between Lexington County, South Carolina and Newberry County, South Carolina. </w:t>
      </w:r>
    </w:p>
    <w:p w14:paraId="5B8EB8E9" w14:textId="0D58B48A" w:rsidR="00894CC7" w:rsidRDefault="00894CC7" w:rsidP="00236879">
      <w:pPr>
        <w:spacing w:line="276" w:lineRule="auto"/>
        <w:ind w:left="720" w:hanging="720"/>
        <w:jc w:val="both"/>
        <w:rPr>
          <w:bCs/>
          <w:iCs/>
        </w:rPr>
      </w:pPr>
    </w:p>
    <w:p w14:paraId="1F12C935" w14:textId="6955448A" w:rsidR="00894CC7" w:rsidRPr="00894CC7" w:rsidRDefault="00894CC7" w:rsidP="00894CC7">
      <w:pPr>
        <w:pStyle w:val="ListParagraph"/>
        <w:numPr>
          <w:ilvl w:val="0"/>
          <w:numId w:val="19"/>
        </w:numPr>
        <w:spacing w:line="276" w:lineRule="auto"/>
        <w:jc w:val="both"/>
        <w:rPr>
          <w:bCs/>
          <w:iCs/>
        </w:rPr>
      </w:pPr>
      <w:r>
        <w:rPr>
          <w:bCs/>
          <w:iCs/>
        </w:rPr>
        <w:t xml:space="preserve"> Second Reading</w:t>
      </w:r>
    </w:p>
    <w:p w14:paraId="0FE210B0" w14:textId="7C76B891" w:rsidR="00370416" w:rsidRDefault="003C71DB" w:rsidP="00370416">
      <w:pPr>
        <w:tabs>
          <w:tab w:val="left" w:pos="-720"/>
          <w:tab w:val="left" w:pos="0"/>
        </w:tabs>
        <w:suppressAutoHyphens/>
        <w:ind w:right="720"/>
        <w:jc w:val="both"/>
        <w:rPr>
          <w:bCs/>
          <w:iCs/>
        </w:rPr>
      </w:pPr>
      <w:r>
        <w:rPr>
          <w:bCs/>
          <w:iCs/>
        </w:rPr>
        <w:tab/>
      </w:r>
    </w:p>
    <w:p w14:paraId="21CAFFA7" w14:textId="0DF3C1FA" w:rsidR="00370416" w:rsidRDefault="00A275BD" w:rsidP="00236879">
      <w:pPr>
        <w:tabs>
          <w:tab w:val="left" w:pos="-720"/>
          <w:tab w:val="left" w:pos="0"/>
        </w:tabs>
        <w:suppressAutoHyphens/>
        <w:ind w:right="720"/>
        <w:jc w:val="both"/>
        <w:rPr>
          <w:bCs/>
          <w:iCs/>
        </w:rPr>
      </w:pPr>
      <w:r>
        <w:rPr>
          <w:bCs/>
          <w:iCs/>
          <w:color w:val="FF0000"/>
        </w:rPr>
        <w:t xml:space="preserve"> </w:t>
      </w:r>
    </w:p>
    <w:p w14:paraId="090ACFA2" w14:textId="7E7E2007" w:rsidR="00370416" w:rsidRPr="00370416" w:rsidRDefault="00894CC7" w:rsidP="00370416">
      <w:pPr>
        <w:tabs>
          <w:tab w:val="left" w:pos="-720"/>
          <w:tab w:val="left" w:pos="0"/>
        </w:tabs>
        <w:suppressAutoHyphens/>
        <w:ind w:left="720" w:right="720" w:hanging="720"/>
        <w:jc w:val="both"/>
        <w:rPr>
          <w:bCs/>
          <w:iCs/>
        </w:rPr>
      </w:pPr>
      <w:r>
        <w:rPr>
          <w:bCs/>
          <w:iCs/>
        </w:rPr>
        <w:t>6</w:t>
      </w:r>
      <w:r w:rsidR="00370416">
        <w:rPr>
          <w:bCs/>
          <w:iCs/>
        </w:rPr>
        <w:t>.</w:t>
      </w:r>
      <w:r w:rsidR="00370416">
        <w:rPr>
          <w:bCs/>
          <w:iCs/>
        </w:rPr>
        <w:tab/>
      </w:r>
      <w:r w:rsidR="00370416">
        <w:rPr>
          <w:b/>
          <w:i/>
        </w:rPr>
        <w:t>Ordinance #09-</w:t>
      </w:r>
      <w:r w:rsidR="00D176A1">
        <w:rPr>
          <w:b/>
          <w:i/>
        </w:rPr>
        <w:t>1</w:t>
      </w:r>
      <w:r w:rsidR="00370416">
        <w:rPr>
          <w:b/>
          <w:i/>
        </w:rPr>
        <w:t xml:space="preserve">5-19 </w:t>
      </w:r>
      <w:r w:rsidR="00370416">
        <w:rPr>
          <w:bCs/>
          <w:iCs/>
        </w:rPr>
        <w:t xml:space="preserve">An Ordinance approving the transfer of certain property located in Newberry; and other matters related hereto.  </w:t>
      </w:r>
    </w:p>
    <w:p w14:paraId="79DCC238" w14:textId="087D213B" w:rsidR="00370416" w:rsidRDefault="00370416" w:rsidP="007121CF">
      <w:pPr>
        <w:tabs>
          <w:tab w:val="left" w:pos="-720"/>
          <w:tab w:val="left" w:pos="0"/>
        </w:tabs>
        <w:suppressAutoHyphens/>
        <w:ind w:right="720"/>
        <w:jc w:val="both"/>
        <w:rPr>
          <w:bCs/>
          <w:iCs/>
        </w:rPr>
      </w:pPr>
    </w:p>
    <w:p w14:paraId="01D5BFB3" w14:textId="0818B830" w:rsidR="00A275BD" w:rsidRDefault="00236879" w:rsidP="00A275BD">
      <w:pPr>
        <w:pStyle w:val="ListParagraph"/>
        <w:numPr>
          <w:ilvl w:val="0"/>
          <w:numId w:val="15"/>
        </w:numPr>
        <w:tabs>
          <w:tab w:val="left" w:pos="-720"/>
          <w:tab w:val="left" w:pos="0"/>
        </w:tabs>
        <w:suppressAutoHyphens/>
        <w:ind w:right="720"/>
        <w:jc w:val="both"/>
        <w:rPr>
          <w:bCs/>
          <w:iCs/>
        </w:rPr>
      </w:pPr>
      <w:r>
        <w:rPr>
          <w:bCs/>
          <w:iCs/>
        </w:rPr>
        <w:t xml:space="preserve">Second </w:t>
      </w:r>
      <w:r w:rsidR="00370416" w:rsidRPr="00370416">
        <w:rPr>
          <w:bCs/>
          <w:iCs/>
        </w:rPr>
        <w:t>Reading</w:t>
      </w:r>
    </w:p>
    <w:p w14:paraId="17A5BAFD" w14:textId="4460F26C" w:rsidR="00A275BD" w:rsidRDefault="00A275BD" w:rsidP="00370416">
      <w:pPr>
        <w:tabs>
          <w:tab w:val="left" w:pos="-720"/>
          <w:tab w:val="left" w:pos="0"/>
        </w:tabs>
        <w:suppressAutoHyphens/>
        <w:ind w:right="720"/>
        <w:jc w:val="both"/>
        <w:rPr>
          <w:bCs/>
          <w:iCs/>
        </w:rPr>
      </w:pPr>
    </w:p>
    <w:p w14:paraId="5640E1FD" w14:textId="515D0808" w:rsidR="006A5A32" w:rsidRDefault="00894CC7" w:rsidP="006A5A32">
      <w:pPr>
        <w:tabs>
          <w:tab w:val="left" w:pos="-720"/>
          <w:tab w:val="left" w:pos="0"/>
        </w:tabs>
        <w:suppressAutoHyphens/>
        <w:ind w:left="720" w:right="720" w:hanging="720"/>
        <w:jc w:val="both"/>
        <w:rPr>
          <w:bCs/>
          <w:iCs/>
        </w:rPr>
      </w:pPr>
      <w:r>
        <w:rPr>
          <w:bCs/>
          <w:iCs/>
        </w:rPr>
        <w:t>7</w:t>
      </w:r>
      <w:r w:rsidR="006A5A32">
        <w:rPr>
          <w:bCs/>
          <w:iCs/>
        </w:rPr>
        <w:t>.</w:t>
      </w:r>
      <w:r w:rsidR="006A5A32">
        <w:rPr>
          <w:bCs/>
          <w:iCs/>
        </w:rPr>
        <w:tab/>
      </w:r>
      <w:r w:rsidR="006A5A32" w:rsidRPr="006A5A32">
        <w:rPr>
          <w:b/>
          <w:i/>
        </w:rPr>
        <w:t>Ordinance #09-16-19</w:t>
      </w:r>
      <w:r w:rsidR="006A5A32">
        <w:rPr>
          <w:bCs/>
          <w:iCs/>
        </w:rPr>
        <w:t xml:space="preserve"> An Ordinance amending an Ordinance entitled “An Ordinance authorizing the execution of an equipment lease-purchase agreement in an amount not exceeding $710,000 relating to the purchase of certain equipment by Newberry County, authorizing the execution of other necessary documents and papers, and other matters relating thereto” in order to provide for the acquisition of additional equipment pursuant to the lease-purchase agreement authorized by such ordinance, and other matters relating thereto.</w:t>
      </w:r>
    </w:p>
    <w:p w14:paraId="16DFD9B4" w14:textId="24AF80F8" w:rsidR="006A5A32" w:rsidRDefault="006A5A32" w:rsidP="00370416">
      <w:pPr>
        <w:tabs>
          <w:tab w:val="left" w:pos="-720"/>
          <w:tab w:val="left" w:pos="0"/>
        </w:tabs>
        <w:suppressAutoHyphens/>
        <w:ind w:right="720"/>
        <w:jc w:val="both"/>
        <w:rPr>
          <w:bCs/>
          <w:iCs/>
        </w:rPr>
      </w:pPr>
    </w:p>
    <w:p w14:paraId="27648948" w14:textId="77777777" w:rsidR="00A07FBA" w:rsidRDefault="00A07FBA" w:rsidP="007121CF">
      <w:pPr>
        <w:tabs>
          <w:tab w:val="left" w:pos="-720"/>
          <w:tab w:val="left" w:pos="0"/>
        </w:tabs>
        <w:suppressAutoHyphens/>
        <w:ind w:right="720"/>
        <w:jc w:val="both"/>
        <w:rPr>
          <w:bCs/>
          <w:iCs/>
        </w:rPr>
      </w:pPr>
    </w:p>
    <w:p w14:paraId="065E3C6F" w14:textId="0EBDEE1D" w:rsidR="007121CF" w:rsidRDefault="00894CC7" w:rsidP="007121CF">
      <w:pPr>
        <w:tabs>
          <w:tab w:val="left" w:pos="-720"/>
          <w:tab w:val="left" w:pos="0"/>
        </w:tabs>
        <w:suppressAutoHyphens/>
        <w:ind w:right="720"/>
        <w:jc w:val="both"/>
        <w:rPr>
          <w:b/>
          <w:i/>
        </w:rPr>
      </w:pPr>
      <w:r>
        <w:rPr>
          <w:bCs/>
          <w:iCs/>
        </w:rPr>
        <w:t>8</w:t>
      </w:r>
      <w:r w:rsidR="00062131">
        <w:rPr>
          <w:bCs/>
          <w:iCs/>
        </w:rPr>
        <w:t>.</w:t>
      </w:r>
      <w:r w:rsidR="007121CF" w:rsidRPr="001D3414">
        <w:rPr>
          <w:bCs/>
          <w:iCs/>
        </w:rPr>
        <w:tab/>
      </w:r>
      <w:r w:rsidR="007121CF">
        <w:rPr>
          <w:b/>
          <w:i/>
        </w:rPr>
        <w:t>A</w:t>
      </w:r>
      <w:r w:rsidR="007121CF" w:rsidRPr="00AF6956">
        <w:rPr>
          <w:b/>
          <w:i/>
        </w:rPr>
        <w:t>ppointments</w:t>
      </w:r>
      <w:r w:rsidR="00062131">
        <w:rPr>
          <w:b/>
          <w:i/>
        </w:rPr>
        <w:tab/>
      </w:r>
    </w:p>
    <w:p w14:paraId="2CAD0717" w14:textId="04F5BE52" w:rsidR="00062131" w:rsidRDefault="00062131" w:rsidP="007121CF">
      <w:pPr>
        <w:tabs>
          <w:tab w:val="left" w:pos="-720"/>
          <w:tab w:val="left" w:pos="0"/>
        </w:tabs>
        <w:suppressAutoHyphens/>
        <w:ind w:right="720"/>
        <w:jc w:val="both"/>
        <w:rPr>
          <w:b/>
          <w:i/>
        </w:rPr>
      </w:pPr>
    </w:p>
    <w:p w14:paraId="2F380CD7" w14:textId="77777777" w:rsidR="006A1B39" w:rsidRDefault="006A1B39" w:rsidP="007121CF">
      <w:pPr>
        <w:jc w:val="both"/>
        <w:rPr>
          <w:b/>
          <w:i/>
        </w:rPr>
      </w:pPr>
    </w:p>
    <w:p w14:paraId="7843DF92" w14:textId="68D45EE3" w:rsidR="007121CF" w:rsidRDefault="00894CC7" w:rsidP="007121CF">
      <w:pPr>
        <w:jc w:val="both"/>
        <w:rPr>
          <w:b/>
          <w:i/>
        </w:rPr>
      </w:pPr>
      <w:r>
        <w:rPr>
          <w:b/>
          <w:i/>
        </w:rPr>
        <w:t>9</w:t>
      </w:r>
      <w:r w:rsidR="007121CF" w:rsidRPr="00817764">
        <w:rPr>
          <w:bCs/>
          <w:iCs/>
        </w:rPr>
        <w:t>.</w:t>
      </w:r>
      <w:r w:rsidR="007121CF">
        <w:rPr>
          <w:b/>
          <w:i/>
        </w:rPr>
        <w:tab/>
        <w:t xml:space="preserve">Committee Reports </w:t>
      </w:r>
    </w:p>
    <w:p w14:paraId="5EE4EF67" w14:textId="77777777" w:rsidR="007121CF" w:rsidRDefault="007121CF" w:rsidP="007121CF">
      <w:pPr>
        <w:jc w:val="both"/>
        <w:rPr>
          <w:b/>
          <w:i/>
        </w:rPr>
      </w:pPr>
      <w:r>
        <w:rPr>
          <w:b/>
          <w:i/>
        </w:rPr>
        <w:tab/>
      </w:r>
    </w:p>
    <w:p w14:paraId="0364F14D" w14:textId="77777777" w:rsidR="007121CF" w:rsidRDefault="007121CF" w:rsidP="007121CF">
      <w:pPr>
        <w:jc w:val="both"/>
        <w:rPr>
          <w:b/>
          <w:i/>
        </w:rPr>
      </w:pPr>
    </w:p>
    <w:p w14:paraId="5289D28A" w14:textId="2DBD8D67" w:rsidR="007121CF" w:rsidRPr="00BE7725" w:rsidRDefault="00236879" w:rsidP="007121CF">
      <w:pPr>
        <w:jc w:val="both"/>
        <w:rPr>
          <w:b/>
          <w:i/>
        </w:rPr>
      </w:pPr>
      <w:r>
        <w:rPr>
          <w:bCs/>
          <w:iCs/>
        </w:rPr>
        <w:t>1</w:t>
      </w:r>
      <w:r w:rsidR="00894CC7">
        <w:rPr>
          <w:bCs/>
          <w:iCs/>
        </w:rPr>
        <w:t>0</w:t>
      </w:r>
      <w:r w:rsidR="007121CF" w:rsidRPr="00817764">
        <w:rPr>
          <w:bCs/>
          <w:iCs/>
        </w:rPr>
        <w:t>.</w:t>
      </w:r>
      <w:r w:rsidR="007121CF">
        <w:rPr>
          <w:b/>
          <w:i/>
        </w:rPr>
        <w:tab/>
      </w:r>
      <w:r w:rsidR="007121CF" w:rsidRPr="0035462C">
        <w:rPr>
          <w:b/>
          <w:i/>
        </w:rPr>
        <w:t>Public Comments (by those who signed up at the meeting)</w:t>
      </w:r>
    </w:p>
    <w:p w14:paraId="0C5EE17C" w14:textId="77777777" w:rsidR="007121CF" w:rsidRDefault="007121CF" w:rsidP="007121CF">
      <w:pPr>
        <w:rPr>
          <w:b/>
          <w:bCs/>
          <w:i/>
        </w:rPr>
      </w:pPr>
    </w:p>
    <w:p w14:paraId="2EFD145C" w14:textId="77777777" w:rsidR="007121CF" w:rsidRDefault="007121CF" w:rsidP="007121CF">
      <w:pPr>
        <w:rPr>
          <w:b/>
          <w:bCs/>
          <w:i/>
        </w:rPr>
      </w:pPr>
    </w:p>
    <w:p w14:paraId="3E02DDBF" w14:textId="30DBA0CB" w:rsidR="007121CF" w:rsidRDefault="00236879" w:rsidP="007121CF">
      <w:pPr>
        <w:rPr>
          <w:b/>
          <w:bCs/>
          <w:i/>
          <w:iCs/>
        </w:rPr>
      </w:pPr>
      <w:r>
        <w:rPr>
          <w:iCs/>
        </w:rPr>
        <w:t>1</w:t>
      </w:r>
      <w:r w:rsidR="00894CC7">
        <w:rPr>
          <w:iCs/>
        </w:rPr>
        <w:t>1</w:t>
      </w:r>
      <w:r w:rsidR="00453539" w:rsidRPr="00817764">
        <w:rPr>
          <w:iCs/>
        </w:rPr>
        <w:t>.</w:t>
      </w:r>
      <w:r w:rsidR="007121CF" w:rsidRPr="0035462C">
        <w:rPr>
          <w:b/>
          <w:bCs/>
          <w:i/>
        </w:rPr>
        <w:tab/>
      </w:r>
      <w:r w:rsidR="007121CF" w:rsidRPr="0035462C">
        <w:rPr>
          <w:b/>
          <w:i/>
        </w:rPr>
        <w:t>Executive Session</w:t>
      </w:r>
      <w:r w:rsidR="007121CF">
        <w:rPr>
          <w:b/>
          <w:i/>
        </w:rPr>
        <w:t xml:space="preserve"> (if needed)</w:t>
      </w:r>
      <w:r w:rsidR="007121CF">
        <w:rPr>
          <w:b/>
          <w:bCs/>
          <w:i/>
          <w:iCs/>
        </w:rPr>
        <w:tab/>
      </w:r>
    </w:p>
    <w:p w14:paraId="0F01B770" w14:textId="77777777" w:rsidR="007121CF" w:rsidRDefault="007121CF" w:rsidP="007121CF">
      <w:pPr>
        <w:jc w:val="both"/>
        <w:rPr>
          <w:b/>
          <w:i/>
        </w:rPr>
      </w:pPr>
    </w:p>
    <w:p w14:paraId="4FE70F5D" w14:textId="77777777" w:rsidR="007121CF" w:rsidRDefault="007121CF" w:rsidP="007121CF">
      <w:pPr>
        <w:jc w:val="both"/>
        <w:rPr>
          <w:b/>
          <w:i/>
        </w:rPr>
      </w:pPr>
    </w:p>
    <w:p w14:paraId="6E454E28" w14:textId="469049D6" w:rsidR="007121CF" w:rsidRDefault="007121CF" w:rsidP="007121CF">
      <w:pPr>
        <w:jc w:val="both"/>
        <w:rPr>
          <w:b/>
          <w:i/>
        </w:rPr>
      </w:pPr>
      <w:r w:rsidRPr="00817764">
        <w:rPr>
          <w:bCs/>
          <w:iCs/>
        </w:rPr>
        <w:t>1</w:t>
      </w:r>
      <w:r w:rsidR="00894CC7">
        <w:rPr>
          <w:bCs/>
          <w:iCs/>
        </w:rPr>
        <w:t>2</w:t>
      </w:r>
      <w:r w:rsidRPr="00817764">
        <w:rPr>
          <w:bCs/>
          <w:iCs/>
        </w:rPr>
        <w:t>.</w:t>
      </w:r>
      <w:r>
        <w:rPr>
          <w:b/>
          <w:i/>
        </w:rPr>
        <w:tab/>
        <w:t>Comments/Requests from County Administrator</w:t>
      </w:r>
    </w:p>
    <w:p w14:paraId="73D43988" w14:textId="77777777" w:rsidR="007121CF" w:rsidRDefault="007121CF" w:rsidP="007121CF">
      <w:pPr>
        <w:jc w:val="both"/>
        <w:rPr>
          <w:b/>
          <w:i/>
        </w:rPr>
      </w:pPr>
    </w:p>
    <w:p w14:paraId="4DC68C0A" w14:textId="77777777" w:rsidR="00894CC7" w:rsidRDefault="00894CC7" w:rsidP="007121CF">
      <w:pPr>
        <w:jc w:val="both"/>
        <w:rPr>
          <w:bCs/>
          <w:iCs/>
        </w:rPr>
      </w:pPr>
    </w:p>
    <w:p w14:paraId="1085BA40" w14:textId="00A82600" w:rsidR="007121CF" w:rsidRDefault="007121CF" w:rsidP="007121CF">
      <w:pPr>
        <w:jc w:val="both"/>
        <w:rPr>
          <w:b/>
          <w:i/>
        </w:rPr>
      </w:pPr>
      <w:r w:rsidRPr="00817764">
        <w:rPr>
          <w:bCs/>
          <w:iCs/>
        </w:rPr>
        <w:t>1</w:t>
      </w:r>
      <w:r w:rsidR="00894CC7">
        <w:rPr>
          <w:bCs/>
          <w:iCs/>
        </w:rPr>
        <w:t>3</w:t>
      </w:r>
      <w:r w:rsidRPr="00817764">
        <w:rPr>
          <w:bCs/>
          <w:iCs/>
        </w:rPr>
        <w:t>.</w:t>
      </w:r>
      <w:r>
        <w:rPr>
          <w:b/>
          <w:i/>
        </w:rPr>
        <w:tab/>
        <w:t>C</w:t>
      </w:r>
      <w:r w:rsidRPr="0035462C">
        <w:rPr>
          <w:b/>
          <w:i/>
        </w:rPr>
        <w:t>omments/Request</w:t>
      </w:r>
      <w:r>
        <w:rPr>
          <w:b/>
          <w:i/>
        </w:rPr>
        <w:t>s</w:t>
      </w:r>
      <w:r w:rsidRPr="0035462C">
        <w:rPr>
          <w:b/>
          <w:i/>
        </w:rPr>
        <w:t xml:space="preserve"> from Council Members</w:t>
      </w:r>
    </w:p>
    <w:p w14:paraId="3C7A2721" w14:textId="77777777" w:rsidR="007121CF" w:rsidRDefault="007121CF" w:rsidP="007121CF">
      <w:pPr>
        <w:jc w:val="both"/>
        <w:rPr>
          <w:b/>
          <w:i/>
        </w:rPr>
      </w:pPr>
    </w:p>
    <w:p w14:paraId="353BE84B" w14:textId="2D15A5B6" w:rsidR="007121CF" w:rsidRDefault="007121CF" w:rsidP="007121CF">
      <w:pPr>
        <w:jc w:val="both"/>
        <w:rPr>
          <w:b/>
          <w:i/>
        </w:rPr>
      </w:pPr>
      <w:r w:rsidRPr="00817764">
        <w:rPr>
          <w:bCs/>
          <w:iCs/>
        </w:rPr>
        <w:t>1</w:t>
      </w:r>
      <w:r w:rsidR="00894CC7">
        <w:rPr>
          <w:bCs/>
          <w:iCs/>
        </w:rPr>
        <w:t>4</w:t>
      </w:r>
      <w:r w:rsidRPr="00817764">
        <w:rPr>
          <w:bCs/>
          <w:iCs/>
        </w:rPr>
        <w:t>.</w:t>
      </w:r>
      <w:r w:rsidRPr="0035462C">
        <w:rPr>
          <w:b/>
          <w:i/>
        </w:rPr>
        <w:tab/>
        <w:t xml:space="preserve">Future Meetings </w:t>
      </w:r>
    </w:p>
    <w:p w14:paraId="564B4DC7" w14:textId="56F35237" w:rsidR="007121CF" w:rsidRDefault="007121CF" w:rsidP="007121CF">
      <w:pPr>
        <w:jc w:val="both"/>
      </w:pPr>
      <w:r>
        <w:tab/>
      </w:r>
    </w:p>
    <w:p w14:paraId="3525CDB7" w14:textId="4AF60D73" w:rsidR="007121CF" w:rsidRDefault="007121CF" w:rsidP="007121CF">
      <w:pPr>
        <w:pStyle w:val="ListParagraph"/>
        <w:numPr>
          <w:ilvl w:val="0"/>
          <w:numId w:val="1"/>
        </w:numPr>
        <w:jc w:val="both"/>
      </w:pPr>
      <w:r>
        <w:t xml:space="preserve">Economic Development Committee </w:t>
      </w:r>
      <w:r w:rsidR="001C00A1">
        <w:tab/>
      </w:r>
      <w:r>
        <w:t xml:space="preserve">09/23/19 </w:t>
      </w:r>
      <w:r w:rsidR="008A1485">
        <w:tab/>
      </w:r>
      <w:r>
        <w:t xml:space="preserve">7:00 p.m. </w:t>
      </w:r>
    </w:p>
    <w:p w14:paraId="089F5E02" w14:textId="78F1E155" w:rsidR="007121CF" w:rsidRDefault="00062131" w:rsidP="00062131">
      <w:pPr>
        <w:pStyle w:val="ListParagraph"/>
        <w:numPr>
          <w:ilvl w:val="0"/>
          <w:numId w:val="1"/>
        </w:numPr>
        <w:jc w:val="both"/>
      </w:pPr>
      <w:r>
        <w:t>County Council</w:t>
      </w:r>
      <w:r>
        <w:tab/>
      </w:r>
      <w:r>
        <w:tab/>
      </w:r>
      <w:r>
        <w:tab/>
      </w:r>
      <w:r>
        <w:tab/>
        <w:t>10/02/19</w:t>
      </w:r>
      <w:r>
        <w:tab/>
        <w:t>7:00 p.m.</w:t>
      </w:r>
    </w:p>
    <w:p w14:paraId="20A15031" w14:textId="3AAEE2A9" w:rsidR="00062131" w:rsidRPr="007121CF" w:rsidRDefault="00062131" w:rsidP="00062131">
      <w:pPr>
        <w:pStyle w:val="ListParagraph"/>
        <w:numPr>
          <w:ilvl w:val="0"/>
          <w:numId w:val="1"/>
        </w:numPr>
        <w:jc w:val="both"/>
      </w:pPr>
      <w:r>
        <w:t>Public Safety and Courts</w:t>
      </w:r>
      <w:r>
        <w:tab/>
      </w:r>
      <w:r>
        <w:tab/>
      </w:r>
      <w:r>
        <w:tab/>
        <w:t>10/07/19</w:t>
      </w:r>
      <w:r>
        <w:tab/>
        <w:t xml:space="preserve">5:00 p.m.   </w:t>
      </w:r>
    </w:p>
    <w:p w14:paraId="0651BB21" w14:textId="7E5B70CC" w:rsidR="007121CF" w:rsidRDefault="00236879" w:rsidP="00236879">
      <w:pPr>
        <w:ind w:left="1440"/>
        <w:jc w:val="both"/>
        <w:rPr>
          <w:bCs/>
          <w:iCs/>
        </w:rPr>
      </w:pPr>
      <w:r>
        <w:rPr>
          <w:bCs/>
          <w:iCs/>
        </w:rPr>
        <w:t>d.   County Council</w:t>
      </w:r>
      <w:r>
        <w:rPr>
          <w:bCs/>
          <w:iCs/>
        </w:rPr>
        <w:tab/>
      </w:r>
      <w:r>
        <w:rPr>
          <w:bCs/>
          <w:iCs/>
        </w:rPr>
        <w:tab/>
      </w:r>
      <w:r>
        <w:rPr>
          <w:bCs/>
          <w:iCs/>
        </w:rPr>
        <w:tab/>
      </w:r>
      <w:r>
        <w:rPr>
          <w:bCs/>
          <w:iCs/>
        </w:rPr>
        <w:tab/>
        <w:t>10/16/19</w:t>
      </w:r>
      <w:r>
        <w:rPr>
          <w:bCs/>
          <w:iCs/>
        </w:rPr>
        <w:tab/>
        <w:t>7:00 p.m.</w:t>
      </w:r>
    </w:p>
    <w:p w14:paraId="15033414" w14:textId="36F1A162" w:rsidR="00236879" w:rsidRDefault="00236879" w:rsidP="00236879">
      <w:pPr>
        <w:ind w:left="1440"/>
        <w:jc w:val="both"/>
        <w:rPr>
          <w:bCs/>
          <w:iCs/>
        </w:rPr>
      </w:pPr>
    </w:p>
    <w:p w14:paraId="6EC8F654" w14:textId="77777777" w:rsidR="00236879" w:rsidRPr="00236879" w:rsidRDefault="00236879" w:rsidP="00236879">
      <w:pPr>
        <w:ind w:left="1440"/>
        <w:jc w:val="both"/>
        <w:rPr>
          <w:bCs/>
          <w:iCs/>
        </w:rPr>
      </w:pPr>
    </w:p>
    <w:p w14:paraId="1A4A3E26" w14:textId="17EF7739" w:rsidR="00062131" w:rsidRDefault="007121CF" w:rsidP="00A07FBA">
      <w:pPr>
        <w:jc w:val="both"/>
        <w:rPr>
          <w:b/>
          <w:bCs/>
          <w:i/>
          <w:iCs/>
          <w:u w:val="single"/>
        </w:rPr>
      </w:pPr>
      <w:r w:rsidRPr="00817764">
        <w:rPr>
          <w:bCs/>
          <w:iCs/>
        </w:rPr>
        <w:t>1</w:t>
      </w:r>
      <w:r w:rsidR="00894CC7">
        <w:rPr>
          <w:bCs/>
          <w:iCs/>
        </w:rPr>
        <w:t>5</w:t>
      </w:r>
      <w:r w:rsidR="00370416">
        <w:rPr>
          <w:bCs/>
          <w:iCs/>
        </w:rPr>
        <w:t>.</w:t>
      </w:r>
      <w:r w:rsidRPr="0035462C">
        <w:rPr>
          <w:b/>
          <w:i/>
        </w:rPr>
        <w:tab/>
        <w:t>Adjour</w:t>
      </w:r>
      <w:r>
        <w:rPr>
          <w:b/>
          <w:i/>
        </w:rPr>
        <w:t>nment</w:t>
      </w:r>
    </w:p>
    <w:sectPr w:rsidR="00062131" w:rsidSect="00A07FB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C23FA"/>
    <w:multiLevelType w:val="hybridMultilevel"/>
    <w:tmpl w:val="1CDA186E"/>
    <w:lvl w:ilvl="0" w:tplc="21FADB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7656B2B"/>
    <w:multiLevelType w:val="hybridMultilevel"/>
    <w:tmpl w:val="BD8E61A2"/>
    <w:lvl w:ilvl="0" w:tplc="86EA1F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E6B54C7"/>
    <w:multiLevelType w:val="hybridMultilevel"/>
    <w:tmpl w:val="D4149AFA"/>
    <w:lvl w:ilvl="0" w:tplc="F982BD7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E238E2"/>
    <w:multiLevelType w:val="hybridMultilevel"/>
    <w:tmpl w:val="539AAE2E"/>
    <w:lvl w:ilvl="0" w:tplc="A392AF8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250B58"/>
    <w:multiLevelType w:val="hybridMultilevel"/>
    <w:tmpl w:val="62CCCB3E"/>
    <w:lvl w:ilvl="0" w:tplc="BCF69E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5DA51EE"/>
    <w:multiLevelType w:val="hybridMultilevel"/>
    <w:tmpl w:val="6EC04EE0"/>
    <w:lvl w:ilvl="0" w:tplc="D60AD5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430C66"/>
    <w:multiLevelType w:val="hybridMultilevel"/>
    <w:tmpl w:val="5B007DB2"/>
    <w:lvl w:ilvl="0" w:tplc="5590F3F0">
      <w:start w:val="1"/>
      <w:numFmt w:val="decimal"/>
      <w:lvlText w:val="%1."/>
      <w:lvlJc w:val="left"/>
      <w:pPr>
        <w:ind w:left="1080" w:hanging="360"/>
      </w:pPr>
      <w:rPr>
        <w:sz w:val="28"/>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A249D7"/>
    <w:multiLevelType w:val="hybridMultilevel"/>
    <w:tmpl w:val="A4446B2A"/>
    <w:lvl w:ilvl="0" w:tplc="08285C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5E977DF"/>
    <w:multiLevelType w:val="hybridMultilevel"/>
    <w:tmpl w:val="142AF5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E37A7"/>
    <w:multiLevelType w:val="hybridMultilevel"/>
    <w:tmpl w:val="0CF0AD58"/>
    <w:lvl w:ilvl="0" w:tplc="04090019">
      <w:start w:val="1"/>
      <w:numFmt w:val="lowerLetter"/>
      <w:lvlText w:val="%1."/>
      <w:lvlJc w:val="left"/>
      <w:pPr>
        <w:ind w:left="1710" w:hanging="360"/>
      </w:pPr>
      <w:rPr>
        <w:rFonts w:hint="default"/>
        <w:b w:val="0"/>
        <w:i w:val="0"/>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3F26608C"/>
    <w:multiLevelType w:val="hybridMultilevel"/>
    <w:tmpl w:val="4E7A03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EB6656"/>
    <w:multiLevelType w:val="hybridMultilevel"/>
    <w:tmpl w:val="078E2E72"/>
    <w:lvl w:ilvl="0" w:tplc="44D656F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4661AB1"/>
    <w:multiLevelType w:val="hybridMultilevel"/>
    <w:tmpl w:val="7A6E56AE"/>
    <w:lvl w:ilvl="0" w:tplc="3FB208A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85B54FB"/>
    <w:multiLevelType w:val="hybridMultilevel"/>
    <w:tmpl w:val="F69691A8"/>
    <w:lvl w:ilvl="0" w:tplc="343422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93A51B5"/>
    <w:multiLevelType w:val="hybridMultilevel"/>
    <w:tmpl w:val="A8C88B14"/>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F563354"/>
    <w:multiLevelType w:val="hybridMultilevel"/>
    <w:tmpl w:val="AF98D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6C1A61"/>
    <w:multiLevelType w:val="hybridMultilevel"/>
    <w:tmpl w:val="A2C00ACE"/>
    <w:lvl w:ilvl="0" w:tplc="CD7E0F48">
      <w:start w:val="1"/>
      <w:numFmt w:val="lowerLetter"/>
      <w:lvlText w:val="%1."/>
      <w:lvlJc w:val="left"/>
      <w:pPr>
        <w:ind w:left="1800" w:hanging="360"/>
      </w:pPr>
      <w:rPr>
        <w:rFonts w:hint="default"/>
        <w:b/>
        <w: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73CD3E37"/>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59053CB"/>
    <w:multiLevelType w:val="hybridMultilevel"/>
    <w:tmpl w:val="5888DA96"/>
    <w:lvl w:ilvl="0" w:tplc="1D5825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4"/>
  </w:num>
  <w:num w:numId="3">
    <w:abstractNumId w:val="6"/>
  </w:num>
  <w:num w:numId="4">
    <w:abstractNumId w:val="10"/>
  </w:num>
  <w:num w:numId="5">
    <w:abstractNumId w:val="11"/>
  </w:num>
  <w:num w:numId="6">
    <w:abstractNumId w:val="16"/>
  </w:num>
  <w:num w:numId="7">
    <w:abstractNumId w:val="9"/>
  </w:num>
  <w:num w:numId="8">
    <w:abstractNumId w:val="8"/>
  </w:num>
  <w:num w:numId="9">
    <w:abstractNumId w:val="1"/>
  </w:num>
  <w:num w:numId="10">
    <w:abstractNumId w:val="17"/>
  </w:num>
  <w:num w:numId="11">
    <w:abstractNumId w:val="14"/>
  </w:num>
  <w:num w:numId="12">
    <w:abstractNumId w:val="18"/>
  </w:num>
  <w:num w:numId="13">
    <w:abstractNumId w:val="13"/>
  </w:num>
  <w:num w:numId="14">
    <w:abstractNumId w:val="3"/>
  </w:num>
  <w:num w:numId="15">
    <w:abstractNumId w:val="12"/>
  </w:num>
  <w:num w:numId="16">
    <w:abstractNumId w:val="0"/>
  </w:num>
  <w:num w:numId="17">
    <w:abstractNumId w:val="15"/>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CF"/>
    <w:rsid w:val="00024428"/>
    <w:rsid w:val="00062131"/>
    <w:rsid w:val="00062625"/>
    <w:rsid w:val="0006614E"/>
    <w:rsid w:val="0009130F"/>
    <w:rsid w:val="000B5E70"/>
    <w:rsid w:val="000C093B"/>
    <w:rsid w:val="00107C2A"/>
    <w:rsid w:val="00124A72"/>
    <w:rsid w:val="0019445A"/>
    <w:rsid w:val="001C00A1"/>
    <w:rsid w:val="001D3414"/>
    <w:rsid w:val="00216C61"/>
    <w:rsid w:val="002357EB"/>
    <w:rsid w:val="00236879"/>
    <w:rsid w:val="00257592"/>
    <w:rsid w:val="002A78AF"/>
    <w:rsid w:val="002F406D"/>
    <w:rsid w:val="0033019A"/>
    <w:rsid w:val="00370416"/>
    <w:rsid w:val="00393132"/>
    <w:rsid w:val="003C71DB"/>
    <w:rsid w:val="003D5703"/>
    <w:rsid w:val="00410433"/>
    <w:rsid w:val="004502D4"/>
    <w:rsid w:val="00453539"/>
    <w:rsid w:val="004932F0"/>
    <w:rsid w:val="004B069C"/>
    <w:rsid w:val="004F07F5"/>
    <w:rsid w:val="004F1842"/>
    <w:rsid w:val="00544709"/>
    <w:rsid w:val="005678BD"/>
    <w:rsid w:val="005736D8"/>
    <w:rsid w:val="0058465A"/>
    <w:rsid w:val="005B2FF0"/>
    <w:rsid w:val="005C3F2F"/>
    <w:rsid w:val="00640457"/>
    <w:rsid w:val="006A1B39"/>
    <w:rsid w:val="006A5A32"/>
    <w:rsid w:val="006B62A7"/>
    <w:rsid w:val="007121CF"/>
    <w:rsid w:val="00720CB4"/>
    <w:rsid w:val="0072689A"/>
    <w:rsid w:val="007B2E3D"/>
    <w:rsid w:val="00813CD5"/>
    <w:rsid w:val="00817764"/>
    <w:rsid w:val="008263C9"/>
    <w:rsid w:val="00863736"/>
    <w:rsid w:val="00894CC7"/>
    <w:rsid w:val="008A1485"/>
    <w:rsid w:val="00925FDA"/>
    <w:rsid w:val="009B5364"/>
    <w:rsid w:val="00A02D0B"/>
    <w:rsid w:val="00A07FBA"/>
    <w:rsid w:val="00A15612"/>
    <w:rsid w:val="00A275BD"/>
    <w:rsid w:val="00A50545"/>
    <w:rsid w:val="00A52E4F"/>
    <w:rsid w:val="00A923A9"/>
    <w:rsid w:val="00AA385F"/>
    <w:rsid w:val="00AB1C03"/>
    <w:rsid w:val="00AF2D86"/>
    <w:rsid w:val="00B25333"/>
    <w:rsid w:val="00B541BC"/>
    <w:rsid w:val="00B93395"/>
    <w:rsid w:val="00B94AF7"/>
    <w:rsid w:val="00BD7B0F"/>
    <w:rsid w:val="00C03746"/>
    <w:rsid w:val="00C1792C"/>
    <w:rsid w:val="00C42173"/>
    <w:rsid w:val="00C870FA"/>
    <w:rsid w:val="00CF0F3B"/>
    <w:rsid w:val="00D05823"/>
    <w:rsid w:val="00D176A1"/>
    <w:rsid w:val="00D61402"/>
    <w:rsid w:val="00D656EC"/>
    <w:rsid w:val="00DA50B6"/>
    <w:rsid w:val="00DC3138"/>
    <w:rsid w:val="00E473B4"/>
    <w:rsid w:val="00E47804"/>
    <w:rsid w:val="00EC0774"/>
    <w:rsid w:val="00EC6780"/>
    <w:rsid w:val="00F52D63"/>
    <w:rsid w:val="00F61A53"/>
    <w:rsid w:val="00F62D35"/>
    <w:rsid w:val="00F62FE1"/>
    <w:rsid w:val="00F94050"/>
    <w:rsid w:val="00FC06FE"/>
    <w:rsid w:val="00FC2B91"/>
    <w:rsid w:val="00FD1F9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0991F"/>
  <w15:chartTrackingRefBased/>
  <w15:docId w15:val="{BD1395EC-313A-41BC-BCB4-B9A121492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1C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BodyTex">
    <w:name w:val="WP9_Body Tex"/>
    <w:rsid w:val="007121CF"/>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paragraph" w:styleId="ListParagraph">
    <w:name w:val="List Paragraph"/>
    <w:basedOn w:val="Normal"/>
    <w:uiPriority w:val="34"/>
    <w:qFormat/>
    <w:rsid w:val="007121CF"/>
    <w:pPr>
      <w:ind w:left="720"/>
      <w:contextualSpacing/>
    </w:pPr>
  </w:style>
  <w:style w:type="paragraph" w:styleId="BalloonText">
    <w:name w:val="Balloon Text"/>
    <w:basedOn w:val="Normal"/>
    <w:link w:val="BalloonTextChar"/>
    <w:uiPriority w:val="99"/>
    <w:semiHidden/>
    <w:unhideWhenUsed/>
    <w:rsid w:val="000244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442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02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32CC9859981045A00172C60E29C34D" ma:contentTypeVersion="2" ma:contentTypeDescription="Create a new document." ma:contentTypeScope="" ma:versionID="81fd41feb3542e556e6a424860c29ac6">
  <xsd:schema xmlns:xsd="http://www.w3.org/2001/XMLSchema" xmlns:xs="http://www.w3.org/2001/XMLSchema" xmlns:p="http://schemas.microsoft.com/office/2006/metadata/properties" xmlns:ns3="c92678a6-749b-4f01-8d39-c71bc869ad15" targetNamespace="http://schemas.microsoft.com/office/2006/metadata/properties" ma:root="true" ma:fieldsID="6fd7766af259b5bdcf8f631dd87d0f0d" ns3:_="">
    <xsd:import namespace="c92678a6-749b-4f01-8d39-c71bc869ad1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678a6-749b-4f01-8d39-c71bc869ad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37400-7DDA-4456-AB57-C828ED3BBD52}">
  <ds:schemaRefs>
    <ds:schemaRef ds:uri="http://schemas.microsoft.com/sharepoint/v3/contenttype/forms"/>
  </ds:schemaRefs>
</ds:datastoreItem>
</file>

<file path=customXml/itemProps2.xml><?xml version="1.0" encoding="utf-8"?>
<ds:datastoreItem xmlns:ds="http://schemas.openxmlformats.org/officeDocument/2006/customXml" ds:itemID="{5DFF2341-A5DE-4411-BB4E-AEC6B8F4FB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195CC3-A861-4850-9ECD-5DB0E5CA3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678a6-749b-4f01-8d39-c71bc869a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Davenport</dc:creator>
  <cp:keywords/>
  <dc:description/>
  <cp:lastModifiedBy>Katherine Derrick</cp:lastModifiedBy>
  <cp:revision>2</cp:revision>
  <cp:lastPrinted>2019-09-13T16:55:00Z</cp:lastPrinted>
  <dcterms:created xsi:type="dcterms:W3CDTF">2019-09-13T18:56:00Z</dcterms:created>
  <dcterms:modified xsi:type="dcterms:W3CDTF">2019-09-13T18:56:00Z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0x010100CA32CC9859981045A00172C60E29C34D</vt:lpwstr>
  </property>
</Properties>
</file>